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29298.xml.htm"/>
      <w:bookmarkStart w:id="1" w:name="kswkform4_17891292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Gyarfas Vera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955,103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September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reflects shares underlying PSUs that were forfeited for no consideration and were exempt from reporting pursuant to Rule 16a-4(d).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01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3337</Characters>
  <CharactersWithSpaces>3880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